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AB" w:rsidRPr="00701C79" w:rsidRDefault="00A71AAB" w:rsidP="00701C79">
      <w:pPr>
        <w:shd w:val="clear" w:color="auto" w:fill="E9EFF0"/>
        <w:spacing w:after="225" w:line="264" w:lineRule="atLeast"/>
        <w:ind w:left="-300"/>
        <w:jc w:val="center"/>
        <w:outlineLvl w:val="1"/>
        <w:rPr>
          <w:rFonts w:ascii="Helvetica" w:eastAsia="Times New Roman" w:hAnsi="Helvetica" w:cs="Helvetica"/>
          <w:color w:val="505050"/>
          <w:sz w:val="60"/>
          <w:szCs w:val="60"/>
          <w:lang w:eastAsia="lt-LT"/>
        </w:rPr>
      </w:pPr>
      <w:r w:rsidRPr="00A71AAB">
        <w:rPr>
          <w:rFonts w:ascii="Helvetica" w:eastAsia="Times New Roman" w:hAnsi="Helvetica" w:cs="Helvetica"/>
          <w:color w:val="505050"/>
          <w:sz w:val="60"/>
          <w:szCs w:val="60"/>
          <w:lang w:eastAsia="lt-LT"/>
        </w:rPr>
        <w:t>Olweus programos standartas</w:t>
      </w:r>
    </w:p>
    <w:p w:rsidR="00897B58" w:rsidRDefault="00A71AAB" w:rsidP="00897B58">
      <w:pPr>
        <w:shd w:val="clear" w:color="auto" w:fill="F1F5F5"/>
        <w:spacing w:line="332" w:lineRule="atLeast"/>
        <w:ind w:left="0" w:firstLine="567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>Įgyvendinant Olweus programos standartą, gimnazijos bendruomenė privalo: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897B5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1. Du kartus per metus organizuoti viso personalo susirinkimus, apžvelgti ir aptarti pagrindines mokykloje jau įgyvendintas ir ateičiai numatytas patyčių prevencijos priemones.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</w:p>
    <w:p w:rsidR="00897B58" w:rsidRDefault="00897B58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="00A71AAB"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2. Per vienerius mokslo metus organizuoti ne mažiau nei 5 MSG (mokymosi supervizijų susitikimus, kuriuose dalyvauja visi gimnazijoje dirbantys mokyojai bei personalo darbuotojai) susirinkimus.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897B5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3. Naujiems darbuotojams organizuoti mažiausiai vienos dienos trukmės įvadinius OPPP mokymo kursus</w:t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.</w:t>
      </w:r>
    </w:p>
    <w:p w:rsidR="00701C79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4. Mokinių apklausą Olweus klausimynu vykdyti kartą per mokslo metus.</w:t>
      </w:r>
    </w:p>
    <w:p w:rsidR="00A71AAB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701C79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5. Budėjimo per pertraukas planą peržiūrėti, kritiškai įvertinti ir, esant reikalui, koreguoti bent vieną kartą per mokslo metus.</w:t>
      </w:r>
    </w:p>
    <w:p w:rsidR="00980688" w:rsidRPr="00A71AAB" w:rsidRDefault="00980688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</w:p>
    <w:p w:rsidR="00980688" w:rsidRDefault="00980688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="00A71AAB"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6.  Visiems darbuotojams </w:t>
      </w:r>
      <w:r w:rsidR="00935A21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aktyviai ir nuosekliai taikyti </w:t>
      </w:r>
      <w:r w:rsidR="00A71AAB"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 patyčių prevencijos taisykles, skirtas visai mokyklai.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7.  Klasių vadovams kiekvieną mėnesį vesti ne mažiau nei 2 Olweus klasės valandėles.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8.  Kiekvienais metais patyčių tema diskutuoti ne mažiau dviejuose mokinių tarybos susirinkimuose.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9.  Patyčių tema tapti įprastine pokalbių su mokiniais tema.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10.  Kiekvienais metais išsamiai informuoti tėvu/ globėjus apie mokyklos patyčių prevencijos ir problemų sprendimo darbą bent viename klasės tėvų susirinkime bei bendruose tėvų ir mokytojų susitikimuose.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11.  Visiems darbuotojams susipažinti ir sugebėti naudotis OPPP procedūromis, sprendžiant patyčių atvejus.</w:t>
      </w:r>
    </w:p>
    <w:p w:rsidR="00980688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="0098068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ab/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12.  Mokyklai būti parengus kokybės planą, kuriame nurodoma, kaip ji laikosi OPS reika</w:t>
      </w:r>
      <w:r w:rsidR="00F72C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lavimų ir siekia savo </w:t>
      </w:r>
      <w:r w:rsidR="00897B58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 xml:space="preserve">tikslų </w:t>
      </w: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t>patyčių prevencijos srityje.</w:t>
      </w:r>
    </w:p>
    <w:p w:rsidR="00A71AAB" w:rsidRDefault="00A71AAB" w:rsidP="00897B58">
      <w:pPr>
        <w:shd w:val="clear" w:color="auto" w:fill="F1F5F5"/>
        <w:spacing w:line="332" w:lineRule="atLeast"/>
        <w:ind w:left="0"/>
        <w:jc w:val="both"/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</w:pPr>
      <w:r w:rsidRPr="00A71AAB">
        <w:rPr>
          <w:rFonts w:ascii="Helvetica" w:eastAsia="Times New Roman" w:hAnsi="Helvetica" w:cs="Helvetica"/>
          <w:color w:val="323232"/>
          <w:sz w:val="20"/>
          <w:szCs w:val="20"/>
          <w:lang w:eastAsia="lt-LT"/>
        </w:rPr>
        <w:br/>
      </w:r>
      <w:r w:rsidRPr="00A71AAB">
        <w:rPr>
          <w:rFonts w:ascii="Helvetica" w:eastAsia="Times New Roman" w:hAnsi="Helvetica" w:cs="Helvetica"/>
          <w:b/>
          <w:bCs/>
          <w:color w:val="323232"/>
          <w:sz w:val="20"/>
          <w:szCs w:val="20"/>
          <w:bdr w:val="none" w:sz="0" w:space="0" w:color="auto" w:frame="1"/>
          <w:lang w:eastAsia="lt-LT"/>
        </w:rPr>
        <w:br/>
      </w:r>
      <w:r w:rsidR="00F72C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 xml:space="preserve">Taigi, visos </w:t>
      </w:r>
      <w:r w:rsidRPr="00A71AAB">
        <w:rPr>
          <w:rFonts w:ascii="Helvetica" w:eastAsia="Times New Roman" w:hAnsi="Helvetica" w:cs="Helvetica"/>
          <w:b/>
          <w:bCs/>
          <w:color w:val="323232"/>
          <w:sz w:val="20"/>
          <w:lang w:eastAsia="lt-LT"/>
        </w:rPr>
        <w:t>gimnazijos bendruomenės rūpestis - kurti saugią aplinką, kurioje neliktų vietos patyčioms.</w:t>
      </w:r>
    </w:p>
    <w:p w:rsidR="00935A21" w:rsidRDefault="00935A21" w:rsidP="00935A21">
      <w:pPr>
        <w:shd w:val="clear" w:color="auto" w:fill="F1F5F5"/>
        <w:spacing w:line="332" w:lineRule="atLeast"/>
        <w:ind w:left="0"/>
        <w:jc w:val="center"/>
        <w:rPr>
          <w:rFonts w:ascii="Helvetica" w:eastAsia="Times New Roman" w:hAnsi="Helvetica" w:cs="Helvetica"/>
          <w:bCs/>
          <w:color w:val="323232"/>
          <w:sz w:val="20"/>
          <w:lang w:eastAsia="lt-LT"/>
        </w:rPr>
      </w:pPr>
      <w:r>
        <w:rPr>
          <w:rFonts w:ascii="Helvetica" w:eastAsia="Times New Roman" w:hAnsi="Helvetica" w:cs="Helvetica"/>
          <w:bCs/>
          <w:color w:val="323232"/>
          <w:sz w:val="20"/>
          <w:lang w:eastAsia="lt-LT"/>
        </w:rPr>
        <w:t>___________</w:t>
      </w:r>
    </w:p>
    <w:sectPr w:rsidR="00935A21" w:rsidSect="00AE743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11E8"/>
    <w:multiLevelType w:val="multilevel"/>
    <w:tmpl w:val="21D6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71AAB"/>
    <w:rsid w:val="000546E4"/>
    <w:rsid w:val="00701C79"/>
    <w:rsid w:val="00897B58"/>
    <w:rsid w:val="00935A21"/>
    <w:rsid w:val="00980688"/>
    <w:rsid w:val="009A5D04"/>
    <w:rsid w:val="00A71AAB"/>
    <w:rsid w:val="00AE743F"/>
    <w:rsid w:val="00F7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43F"/>
  </w:style>
  <w:style w:type="paragraph" w:styleId="Antrat2">
    <w:name w:val="heading 2"/>
    <w:basedOn w:val="prastasis"/>
    <w:link w:val="Antrat2Diagrama"/>
    <w:uiPriority w:val="9"/>
    <w:qFormat/>
    <w:rsid w:val="00A71AAB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A71AAB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A71AA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A71AAB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dcterms:created xsi:type="dcterms:W3CDTF">2015-12-03T10:16:00Z</dcterms:created>
  <dcterms:modified xsi:type="dcterms:W3CDTF">2015-12-28T13:39:00Z</dcterms:modified>
</cp:coreProperties>
</file>